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96" w:type="dxa"/>
        <w:tblCellMar>
          <w:top w:w="15" w:type="dxa"/>
          <w:left w:w="15" w:type="dxa"/>
          <w:bottom w:w="15" w:type="dxa"/>
          <w:right w:w="15" w:type="dxa"/>
        </w:tblCellMar>
        <w:tblLook w:val="04A0" w:firstRow="1" w:lastRow="0" w:firstColumn="1" w:lastColumn="0" w:noHBand="0" w:noVBand="1"/>
      </w:tblPr>
      <w:tblGrid>
        <w:gridCol w:w="4149"/>
        <w:gridCol w:w="2690"/>
        <w:gridCol w:w="1678"/>
        <w:gridCol w:w="1579"/>
      </w:tblGrid>
      <w:tr w:rsidR="00EC482C" w:rsidRPr="00EC482C" w14:paraId="4E92157C" w14:textId="77777777" w:rsidTr="00EC482C">
        <w:trPr>
          <w:trHeight w:val="664"/>
          <w:tblHeader/>
        </w:trPr>
        <w:tc>
          <w:tcPr>
            <w:tcW w:w="0" w:type="auto"/>
            <w:tcBorders>
              <w:top w:val="nil"/>
            </w:tcBorders>
            <w:tcMar>
              <w:top w:w="120" w:type="dxa"/>
              <w:left w:w="120" w:type="dxa"/>
              <w:bottom w:w="120" w:type="dxa"/>
              <w:right w:w="120" w:type="dxa"/>
            </w:tcMar>
            <w:hideMark/>
          </w:tcPr>
          <w:p w14:paraId="39EF51AD" w14:textId="77777777" w:rsidR="00EC482C" w:rsidRPr="00EC482C" w:rsidRDefault="00EC482C" w:rsidP="00EC482C">
            <w:pPr>
              <w:rPr>
                <w:b/>
                <w:bCs/>
                <w:lang w:val="en-GB"/>
              </w:rPr>
            </w:pPr>
            <w:r w:rsidRPr="00EC482C">
              <w:rPr>
                <w:b/>
                <w:bCs/>
                <w:lang w:val="en-GB"/>
              </w:rPr>
              <w:t>Situation</w:t>
            </w:r>
          </w:p>
        </w:tc>
        <w:tc>
          <w:tcPr>
            <w:tcW w:w="0" w:type="auto"/>
            <w:tcBorders>
              <w:top w:val="nil"/>
            </w:tcBorders>
            <w:tcMar>
              <w:top w:w="120" w:type="dxa"/>
              <w:left w:w="120" w:type="dxa"/>
              <w:bottom w:w="120" w:type="dxa"/>
              <w:right w:w="120" w:type="dxa"/>
            </w:tcMar>
            <w:hideMark/>
          </w:tcPr>
          <w:p w14:paraId="2D1D24B4" w14:textId="77777777" w:rsidR="00EC482C" w:rsidRPr="00EC482C" w:rsidRDefault="00EC482C" w:rsidP="00EC482C">
            <w:pPr>
              <w:rPr>
                <w:b/>
                <w:bCs/>
                <w:lang w:val="en-GB"/>
              </w:rPr>
            </w:pPr>
            <w:r w:rsidRPr="00EC482C">
              <w:rPr>
                <w:b/>
                <w:bCs/>
                <w:lang w:val="en-GB"/>
              </w:rPr>
              <w:t>Remedy</w:t>
            </w:r>
          </w:p>
        </w:tc>
        <w:tc>
          <w:tcPr>
            <w:tcW w:w="0" w:type="auto"/>
            <w:tcBorders>
              <w:top w:val="nil"/>
            </w:tcBorders>
            <w:tcMar>
              <w:top w:w="120" w:type="dxa"/>
              <w:left w:w="120" w:type="dxa"/>
              <w:bottom w:w="120" w:type="dxa"/>
              <w:right w:w="120" w:type="dxa"/>
            </w:tcMar>
            <w:hideMark/>
          </w:tcPr>
          <w:p w14:paraId="5215D279" w14:textId="77777777" w:rsidR="00EC482C" w:rsidRPr="00EC482C" w:rsidRDefault="00EC482C" w:rsidP="00EC482C">
            <w:pPr>
              <w:rPr>
                <w:b/>
                <w:bCs/>
                <w:lang w:val="en-GB"/>
              </w:rPr>
            </w:pPr>
            <w:r w:rsidRPr="00EC482C">
              <w:rPr>
                <w:b/>
                <w:bCs/>
                <w:lang w:val="en-GB"/>
              </w:rPr>
              <w:t>Deadline</w:t>
            </w:r>
          </w:p>
        </w:tc>
        <w:tc>
          <w:tcPr>
            <w:tcW w:w="0" w:type="auto"/>
            <w:tcBorders>
              <w:top w:val="nil"/>
            </w:tcBorders>
            <w:tcMar>
              <w:top w:w="120" w:type="dxa"/>
              <w:left w:w="120" w:type="dxa"/>
              <w:bottom w:w="120" w:type="dxa"/>
              <w:right w:w="120" w:type="dxa"/>
            </w:tcMar>
            <w:hideMark/>
          </w:tcPr>
          <w:p w14:paraId="2A3857EE" w14:textId="3EBBCEEA" w:rsidR="00EC482C" w:rsidRPr="00EC482C" w:rsidRDefault="00EC482C" w:rsidP="00EC482C">
            <w:pPr>
              <w:rPr>
                <w:b/>
                <w:bCs/>
                <w:lang w:val="en-GB"/>
              </w:rPr>
            </w:pPr>
            <w:r w:rsidRPr="00EC482C">
              <w:rPr>
                <w:b/>
                <w:bCs/>
                <w:lang w:val="en-GB"/>
              </w:rPr>
              <w:t>Evidence Required</w:t>
            </w:r>
            <w:r>
              <w:rPr>
                <w:b/>
                <w:bCs/>
                <w:lang w:val="en-GB"/>
              </w:rPr>
              <w:t>?</w:t>
            </w:r>
          </w:p>
        </w:tc>
      </w:tr>
      <w:tr w:rsidR="00EC482C" w:rsidRPr="00EC482C" w14:paraId="30A13E8C" w14:textId="77777777" w:rsidTr="00EC482C">
        <w:trPr>
          <w:trHeight w:val="1349"/>
        </w:trPr>
        <w:tc>
          <w:tcPr>
            <w:tcW w:w="0" w:type="auto"/>
            <w:tcBorders>
              <w:top w:val="single" w:sz="6" w:space="0" w:color="DFDFDE"/>
            </w:tcBorders>
            <w:tcMar>
              <w:top w:w="120" w:type="dxa"/>
              <w:left w:w="120" w:type="dxa"/>
              <w:bottom w:w="120" w:type="dxa"/>
              <w:right w:w="120" w:type="dxa"/>
            </w:tcMar>
            <w:hideMark/>
          </w:tcPr>
          <w:p w14:paraId="554F0F96" w14:textId="77777777" w:rsidR="00EC482C" w:rsidRPr="00EC482C" w:rsidRDefault="00EC482C" w:rsidP="00EC482C">
            <w:pPr>
              <w:rPr>
                <w:sz w:val="22"/>
                <w:szCs w:val="22"/>
                <w:lang w:val="en-GB"/>
              </w:rPr>
            </w:pPr>
            <w:r w:rsidRPr="00EC482C">
              <w:rPr>
                <w:sz w:val="22"/>
                <w:szCs w:val="22"/>
                <w:lang w:val="en-GB"/>
              </w:rPr>
              <w:t>1. Missed coursework deadline - undergraduates and postgraduate taught (except postgraduate taught dissertation)</w:t>
            </w:r>
          </w:p>
        </w:tc>
        <w:tc>
          <w:tcPr>
            <w:tcW w:w="0" w:type="auto"/>
            <w:tcBorders>
              <w:top w:val="single" w:sz="6" w:space="0" w:color="DFDFDE"/>
            </w:tcBorders>
            <w:tcMar>
              <w:top w:w="120" w:type="dxa"/>
              <w:left w:w="120" w:type="dxa"/>
              <w:bottom w:w="120" w:type="dxa"/>
              <w:right w:w="120" w:type="dxa"/>
            </w:tcMar>
            <w:hideMark/>
          </w:tcPr>
          <w:p w14:paraId="5515C9A7" w14:textId="77777777" w:rsidR="00EC482C" w:rsidRPr="00EC482C" w:rsidRDefault="00EC482C" w:rsidP="00EC482C">
            <w:pPr>
              <w:rPr>
                <w:sz w:val="22"/>
                <w:szCs w:val="22"/>
                <w:lang w:val="en-GB"/>
              </w:rPr>
            </w:pPr>
            <w:r w:rsidRPr="00EC482C">
              <w:rPr>
                <w:sz w:val="22"/>
                <w:szCs w:val="22"/>
                <w:lang w:val="en-GB"/>
              </w:rPr>
              <w:t>1-week extension (2 weeks for part-time) or deferral*</w:t>
            </w:r>
          </w:p>
        </w:tc>
        <w:tc>
          <w:tcPr>
            <w:tcW w:w="0" w:type="auto"/>
            <w:tcBorders>
              <w:top w:val="single" w:sz="6" w:space="0" w:color="DFDFDE"/>
            </w:tcBorders>
            <w:tcMar>
              <w:top w:w="120" w:type="dxa"/>
              <w:left w:w="120" w:type="dxa"/>
              <w:bottom w:w="120" w:type="dxa"/>
              <w:right w:w="120" w:type="dxa"/>
            </w:tcMar>
            <w:hideMark/>
          </w:tcPr>
          <w:p w14:paraId="3FE5F58B" w14:textId="77777777" w:rsidR="00EC482C" w:rsidRPr="00EC482C" w:rsidRDefault="00EC482C" w:rsidP="00EC482C">
            <w:pPr>
              <w:rPr>
                <w:sz w:val="22"/>
                <w:szCs w:val="22"/>
                <w:lang w:val="en-GB"/>
              </w:rPr>
            </w:pPr>
            <w:r w:rsidRPr="00EC482C">
              <w:rPr>
                <w:sz w:val="22"/>
                <w:szCs w:val="22"/>
                <w:lang w:val="en-GB"/>
              </w:rPr>
              <w:t>Before deadline</w:t>
            </w:r>
          </w:p>
        </w:tc>
        <w:tc>
          <w:tcPr>
            <w:tcW w:w="0" w:type="auto"/>
            <w:tcBorders>
              <w:top w:val="single" w:sz="6" w:space="0" w:color="DFDFDE"/>
            </w:tcBorders>
            <w:tcMar>
              <w:top w:w="120" w:type="dxa"/>
              <w:left w:w="120" w:type="dxa"/>
              <w:bottom w:w="120" w:type="dxa"/>
              <w:right w:w="120" w:type="dxa"/>
            </w:tcMar>
            <w:hideMark/>
          </w:tcPr>
          <w:p w14:paraId="7409A238" w14:textId="77777777" w:rsidR="00EC482C" w:rsidRPr="00EC482C" w:rsidRDefault="00EC482C" w:rsidP="00EC482C">
            <w:pPr>
              <w:rPr>
                <w:sz w:val="22"/>
                <w:szCs w:val="22"/>
                <w:lang w:val="en-GB"/>
              </w:rPr>
            </w:pPr>
            <w:r w:rsidRPr="00EC482C">
              <w:rPr>
                <w:sz w:val="22"/>
                <w:szCs w:val="22"/>
                <w:lang w:val="en-GB"/>
              </w:rPr>
              <w:t>No</w:t>
            </w:r>
          </w:p>
        </w:tc>
      </w:tr>
      <w:tr w:rsidR="00EC482C" w:rsidRPr="00EC482C" w14:paraId="625D63DA" w14:textId="77777777" w:rsidTr="00EC482C">
        <w:trPr>
          <w:trHeight w:val="1105"/>
        </w:trPr>
        <w:tc>
          <w:tcPr>
            <w:tcW w:w="0" w:type="auto"/>
            <w:tcBorders>
              <w:top w:val="single" w:sz="6" w:space="0" w:color="DFDFDE"/>
            </w:tcBorders>
            <w:tcMar>
              <w:top w:w="120" w:type="dxa"/>
              <w:left w:w="120" w:type="dxa"/>
              <w:bottom w:w="120" w:type="dxa"/>
              <w:right w:w="120" w:type="dxa"/>
            </w:tcMar>
            <w:hideMark/>
          </w:tcPr>
          <w:p w14:paraId="34E9529B" w14:textId="77777777" w:rsidR="00EC482C" w:rsidRPr="00EC482C" w:rsidRDefault="00EC482C" w:rsidP="00EC482C">
            <w:pPr>
              <w:rPr>
                <w:sz w:val="22"/>
                <w:szCs w:val="22"/>
                <w:lang w:val="en-GB"/>
              </w:rPr>
            </w:pPr>
            <w:r w:rsidRPr="00EC482C">
              <w:rPr>
                <w:sz w:val="22"/>
                <w:szCs w:val="22"/>
                <w:lang w:val="en-GB"/>
              </w:rPr>
              <w:t>2. Missed live presentation/assessed lab session</w:t>
            </w:r>
          </w:p>
        </w:tc>
        <w:tc>
          <w:tcPr>
            <w:tcW w:w="0" w:type="auto"/>
            <w:tcBorders>
              <w:top w:val="single" w:sz="6" w:space="0" w:color="DFDFDE"/>
            </w:tcBorders>
            <w:tcMar>
              <w:top w:w="120" w:type="dxa"/>
              <w:left w:w="120" w:type="dxa"/>
              <w:bottom w:w="120" w:type="dxa"/>
              <w:right w:w="120" w:type="dxa"/>
            </w:tcMar>
            <w:hideMark/>
          </w:tcPr>
          <w:p w14:paraId="7612E4AA" w14:textId="1E8DA4A5" w:rsidR="00EC482C" w:rsidRPr="00EC482C" w:rsidRDefault="00EC482C" w:rsidP="00EC482C">
            <w:pPr>
              <w:rPr>
                <w:sz w:val="22"/>
                <w:szCs w:val="22"/>
                <w:lang w:val="en-GB"/>
              </w:rPr>
            </w:pPr>
            <w:r w:rsidRPr="00EC482C">
              <w:rPr>
                <w:sz w:val="22"/>
                <w:szCs w:val="22"/>
                <w:lang w:val="en-GB"/>
              </w:rPr>
              <w:t>Later date in the same assessment schedule or deferral*</w:t>
            </w:r>
          </w:p>
        </w:tc>
        <w:tc>
          <w:tcPr>
            <w:tcW w:w="0" w:type="auto"/>
            <w:tcBorders>
              <w:top w:val="single" w:sz="6" w:space="0" w:color="DFDFDE"/>
            </w:tcBorders>
            <w:tcMar>
              <w:top w:w="120" w:type="dxa"/>
              <w:left w:w="120" w:type="dxa"/>
              <w:bottom w:w="120" w:type="dxa"/>
              <w:right w:w="120" w:type="dxa"/>
            </w:tcMar>
            <w:hideMark/>
          </w:tcPr>
          <w:p w14:paraId="4DDB3E3A" w14:textId="77777777" w:rsidR="00EC482C" w:rsidRPr="00EC482C" w:rsidRDefault="00EC482C" w:rsidP="00EC482C">
            <w:pPr>
              <w:rPr>
                <w:sz w:val="22"/>
                <w:szCs w:val="22"/>
                <w:lang w:val="en-GB"/>
              </w:rPr>
            </w:pPr>
            <w:r w:rsidRPr="00EC482C">
              <w:rPr>
                <w:sz w:val="22"/>
                <w:szCs w:val="22"/>
                <w:lang w:val="en-GB"/>
              </w:rPr>
              <w:t>Before assessment</w:t>
            </w:r>
          </w:p>
        </w:tc>
        <w:tc>
          <w:tcPr>
            <w:tcW w:w="0" w:type="auto"/>
            <w:tcBorders>
              <w:top w:val="single" w:sz="6" w:space="0" w:color="DFDFDE"/>
            </w:tcBorders>
            <w:tcMar>
              <w:top w:w="120" w:type="dxa"/>
              <w:left w:w="120" w:type="dxa"/>
              <w:bottom w:w="120" w:type="dxa"/>
              <w:right w:w="120" w:type="dxa"/>
            </w:tcMar>
            <w:hideMark/>
          </w:tcPr>
          <w:p w14:paraId="6EEF0345" w14:textId="77777777" w:rsidR="00EC482C" w:rsidRPr="00EC482C" w:rsidRDefault="00EC482C" w:rsidP="00EC482C">
            <w:pPr>
              <w:rPr>
                <w:sz w:val="22"/>
                <w:szCs w:val="22"/>
                <w:lang w:val="en-GB"/>
              </w:rPr>
            </w:pPr>
            <w:r w:rsidRPr="00EC482C">
              <w:rPr>
                <w:sz w:val="22"/>
                <w:szCs w:val="22"/>
                <w:lang w:val="en-GB"/>
              </w:rPr>
              <w:t>No</w:t>
            </w:r>
          </w:p>
        </w:tc>
      </w:tr>
      <w:tr w:rsidR="00EC482C" w:rsidRPr="00EC482C" w14:paraId="333562E4" w14:textId="77777777" w:rsidTr="00EC482C">
        <w:trPr>
          <w:trHeight w:val="850"/>
        </w:trPr>
        <w:tc>
          <w:tcPr>
            <w:tcW w:w="0" w:type="auto"/>
            <w:tcBorders>
              <w:top w:val="single" w:sz="6" w:space="0" w:color="DFDFDE"/>
            </w:tcBorders>
            <w:tcMar>
              <w:top w:w="120" w:type="dxa"/>
              <w:left w:w="120" w:type="dxa"/>
              <w:bottom w:w="120" w:type="dxa"/>
              <w:right w:w="120" w:type="dxa"/>
            </w:tcMar>
            <w:hideMark/>
          </w:tcPr>
          <w:p w14:paraId="33CC90B7" w14:textId="77777777" w:rsidR="00EC482C" w:rsidRPr="00EC482C" w:rsidRDefault="00EC482C" w:rsidP="00EC482C">
            <w:pPr>
              <w:rPr>
                <w:sz w:val="22"/>
                <w:szCs w:val="22"/>
                <w:lang w:val="en-GB"/>
              </w:rPr>
            </w:pPr>
            <w:r w:rsidRPr="00EC482C">
              <w:rPr>
                <w:sz w:val="22"/>
                <w:szCs w:val="22"/>
                <w:lang w:val="en-GB"/>
              </w:rPr>
              <w:t>3. Missed PGT dissertation deadline</w:t>
            </w:r>
          </w:p>
        </w:tc>
        <w:tc>
          <w:tcPr>
            <w:tcW w:w="0" w:type="auto"/>
            <w:tcBorders>
              <w:top w:val="single" w:sz="6" w:space="0" w:color="DFDFDE"/>
            </w:tcBorders>
            <w:tcMar>
              <w:top w:w="120" w:type="dxa"/>
              <w:left w:w="120" w:type="dxa"/>
              <w:bottom w:w="120" w:type="dxa"/>
              <w:right w:w="120" w:type="dxa"/>
            </w:tcMar>
            <w:hideMark/>
          </w:tcPr>
          <w:p w14:paraId="49D8933F" w14:textId="77777777" w:rsidR="00EC482C" w:rsidRPr="00EC482C" w:rsidRDefault="00EC482C" w:rsidP="00EC482C">
            <w:pPr>
              <w:rPr>
                <w:sz w:val="22"/>
                <w:szCs w:val="22"/>
                <w:lang w:val="en-GB"/>
              </w:rPr>
            </w:pPr>
            <w:r w:rsidRPr="00EC482C">
              <w:rPr>
                <w:sz w:val="22"/>
                <w:szCs w:val="22"/>
                <w:lang w:val="en-GB"/>
              </w:rPr>
              <w:t>4-week extension or deferral*</w:t>
            </w:r>
          </w:p>
        </w:tc>
        <w:tc>
          <w:tcPr>
            <w:tcW w:w="0" w:type="auto"/>
            <w:tcBorders>
              <w:top w:val="single" w:sz="6" w:space="0" w:color="DFDFDE"/>
            </w:tcBorders>
            <w:tcMar>
              <w:top w:w="120" w:type="dxa"/>
              <w:left w:w="120" w:type="dxa"/>
              <w:bottom w:w="120" w:type="dxa"/>
              <w:right w:w="120" w:type="dxa"/>
            </w:tcMar>
            <w:hideMark/>
          </w:tcPr>
          <w:p w14:paraId="1495BEC4" w14:textId="77777777" w:rsidR="00EC482C" w:rsidRPr="00EC482C" w:rsidRDefault="00EC482C" w:rsidP="00EC482C">
            <w:pPr>
              <w:rPr>
                <w:sz w:val="22"/>
                <w:szCs w:val="22"/>
                <w:lang w:val="en-GB"/>
              </w:rPr>
            </w:pPr>
            <w:r w:rsidRPr="00EC482C">
              <w:rPr>
                <w:sz w:val="22"/>
                <w:szCs w:val="22"/>
                <w:lang w:val="en-GB"/>
              </w:rPr>
              <w:t>Before deadline</w:t>
            </w:r>
          </w:p>
        </w:tc>
        <w:tc>
          <w:tcPr>
            <w:tcW w:w="0" w:type="auto"/>
            <w:tcBorders>
              <w:top w:val="single" w:sz="6" w:space="0" w:color="DFDFDE"/>
            </w:tcBorders>
            <w:tcMar>
              <w:top w:w="120" w:type="dxa"/>
              <w:left w:w="120" w:type="dxa"/>
              <w:bottom w:w="120" w:type="dxa"/>
              <w:right w:w="120" w:type="dxa"/>
            </w:tcMar>
            <w:hideMark/>
          </w:tcPr>
          <w:p w14:paraId="4FC427BD" w14:textId="77777777" w:rsidR="00EC482C" w:rsidRPr="00EC482C" w:rsidRDefault="00EC482C" w:rsidP="00EC482C">
            <w:pPr>
              <w:rPr>
                <w:sz w:val="22"/>
                <w:szCs w:val="22"/>
                <w:lang w:val="en-GB"/>
              </w:rPr>
            </w:pPr>
            <w:r w:rsidRPr="00EC482C">
              <w:rPr>
                <w:sz w:val="22"/>
                <w:szCs w:val="22"/>
                <w:lang w:val="en-GB"/>
              </w:rPr>
              <w:t>No</w:t>
            </w:r>
          </w:p>
        </w:tc>
      </w:tr>
      <w:tr w:rsidR="00EC482C" w:rsidRPr="00EC482C" w14:paraId="67B7B048" w14:textId="77777777" w:rsidTr="00EC482C">
        <w:trPr>
          <w:trHeight w:val="1360"/>
        </w:trPr>
        <w:tc>
          <w:tcPr>
            <w:tcW w:w="0" w:type="auto"/>
            <w:tcBorders>
              <w:top w:val="single" w:sz="6" w:space="0" w:color="DFDFDE"/>
            </w:tcBorders>
            <w:tcMar>
              <w:top w:w="120" w:type="dxa"/>
              <w:left w:w="120" w:type="dxa"/>
              <w:bottom w:w="120" w:type="dxa"/>
              <w:right w:w="120" w:type="dxa"/>
            </w:tcMar>
            <w:hideMark/>
          </w:tcPr>
          <w:p w14:paraId="221F8784" w14:textId="77777777" w:rsidR="00EC482C" w:rsidRPr="00EC482C" w:rsidRDefault="00EC482C" w:rsidP="00EC482C">
            <w:pPr>
              <w:rPr>
                <w:sz w:val="22"/>
                <w:szCs w:val="22"/>
                <w:lang w:val="en-GB"/>
              </w:rPr>
            </w:pPr>
            <w:r w:rsidRPr="00EC482C">
              <w:rPr>
                <w:sz w:val="22"/>
                <w:szCs w:val="22"/>
                <w:lang w:val="en-GB"/>
              </w:rPr>
              <w:t>4. Missed exam, time-limited assessment, or Class Test</w:t>
            </w:r>
          </w:p>
        </w:tc>
        <w:tc>
          <w:tcPr>
            <w:tcW w:w="0" w:type="auto"/>
            <w:tcBorders>
              <w:top w:val="single" w:sz="6" w:space="0" w:color="DFDFDE"/>
            </w:tcBorders>
            <w:tcMar>
              <w:top w:w="120" w:type="dxa"/>
              <w:left w:w="120" w:type="dxa"/>
              <w:bottom w:w="120" w:type="dxa"/>
              <w:right w:w="120" w:type="dxa"/>
            </w:tcMar>
            <w:hideMark/>
          </w:tcPr>
          <w:p w14:paraId="2E9E9FC2" w14:textId="77777777" w:rsidR="00EC482C" w:rsidRPr="00EC482C" w:rsidRDefault="00EC482C" w:rsidP="00EC482C">
            <w:pPr>
              <w:rPr>
                <w:sz w:val="22"/>
                <w:szCs w:val="22"/>
                <w:lang w:val="en-GB"/>
              </w:rPr>
            </w:pPr>
            <w:r w:rsidRPr="00EC482C">
              <w:rPr>
                <w:sz w:val="22"/>
                <w:szCs w:val="22"/>
                <w:lang w:val="en-GB"/>
              </w:rPr>
              <w:t>Later date in the same assessment schedule (Class Test only) or deferral*</w:t>
            </w:r>
          </w:p>
        </w:tc>
        <w:tc>
          <w:tcPr>
            <w:tcW w:w="0" w:type="auto"/>
            <w:tcBorders>
              <w:top w:val="single" w:sz="6" w:space="0" w:color="DFDFDE"/>
            </w:tcBorders>
            <w:tcMar>
              <w:top w:w="120" w:type="dxa"/>
              <w:left w:w="120" w:type="dxa"/>
              <w:bottom w:w="120" w:type="dxa"/>
              <w:right w:w="120" w:type="dxa"/>
            </w:tcMar>
            <w:hideMark/>
          </w:tcPr>
          <w:p w14:paraId="16638FEC" w14:textId="77777777" w:rsidR="00EC482C" w:rsidRPr="00EC482C" w:rsidRDefault="00EC482C" w:rsidP="00EC482C">
            <w:pPr>
              <w:rPr>
                <w:sz w:val="22"/>
                <w:szCs w:val="22"/>
                <w:lang w:val="en-GB"/>
              </w:rPr>
            </w:pPr>
            <w:r w:rsidRPr="00EC482C">
              <w:rPr>
                <w:sz w:val="22"/>
                <w:szCs w:val="22"/>
                <w:lang w:val="en-GB"/>
              </w:rPr>
              <w:t>Before assessment</w:t>
            </w:r>
          </w:p>
        </w:tc>
        <w:tc>
          <w:tcPr>
            <w:tcW w:w="0" w:type="auto"/>
            <w:tcBorders>
              <w:top w:val="single" w:sz="6" w:space="0" w:color="DFDFDE"/>
            </w:tcBorders>
            <w:tcMar>
              <w:top w:w="120" w:type="dxa"/>
              <w:left w:w="120" w:type="dxa"/>
              <w:bottom w:w="120" w:type="dxa"/>
              <w:right w:w="120" w:type="dxa"/>
            </w:tcMar>
            <w:hideMark/>
          </w:tcPr>
          <w:p w14:paraId="04951E4A" w14:textId="77777777" w:rsidR="00EC482C" w:rsidRPr="00EC482C" w:rsidRDefault="00EC482C" w:rsidP="00EC482C">
            <w:pPr>
              <w:rPr>
                <w:sz w:val="22"/>
                <w:szCs w:val="22"/>
                <w:lang w:val="en-GB"/>
              </w:rPr>
            </w:pPr>
            <w:r w:rsidRPr="00EC482C">
              <w:rPr>
                <w:sz w:val="22"/>
                <w:szCs w:val="22"/>
                <w:lang w:val="en-GB"/>
              </w:rPr>
              <w:t>No</w:t>
            </w:r>
          </w:p>
        </w:tc>
      </w:tr>
      <w:tr w:rsidR="00EC482C" w:rsidRPr="00EC482C" w14:paraId="3A0F8745" w14:textId="77777777" w:rsidTr="00EC482C">
        <w:trPr>
          <w:trHeight w:val="1105"/>
        </w:trPr>
        <w:tc>
          <w:tcPr>
            <w:tcW w:w="0" w:type="auto"/>
            <w:tcBorders>
              <w:top w:val="single" w:sz="6" w:space="0" w:color="DFDFDE"/>
            </w:tcBorders>
            <w:tcMar>
              <w:top w:w="120" w:type="dxa"/>
              <w:left w:w="120" w:type="dxa"/>
              <w:bottom w:w="120" w:type="dxa"/>
              <w:right w:w="120" w:type="dxa"/>
            </w:tcMar>
            <w:hideMark/>
          </w:tcPr>
          <w:p w14:paraId="0CF2AB3A" w14:textId="77777777" w:rsidR="00EC482C" w:rsidRPr="00EC482C" w:rsidRDefault="00EC482C" w:rsidP="00EC482C">
            <w:pPr>
              <w:rPr>
                <w:sz w:val="22"/>
                <w:szCs w:val="22"/>
                <w:lang w:val="en-GB"/>
              </w:rPr>
            </w:pPr>
            <w:r w:rsidRPr="00EC482C">
              <w:rPr>
                <w:sz w:val="22"/>
                <w:szCs w:val="22"/>
                <w:lang w:val="en-GB"/>
              </w:rPr>
              <w:t>5. Couldn’t sit/submit assessment and couldn't declare before deadline for an exceptional reason</w:t>
            </w:r>
          </w:p>
        </w:tc>
        <w:tc>
          <w:tcPr>
            <w:tcW w:w="0" w:type="auto"/>
            <w:tcBorders>
              <w:top w:val="single" w:sz="6" w:space="0" w:color="DFDFDE"/>
            </w:tcBorders>
            <w:tcMar>
              <w:top w:w="120" w:type="dxa"/>
              <w:left w:w="120" w:type="dxa"/>
              <w:bottom w:w="120" w:type="dxa"/>
              <w:right w:w="120" w:type="dxa"/>
            </w:tcMar>
            <w:hideMark/>
          </w:tcPr>
          <w:p w14:paraId="549F8737" w14:textId="77777777" w:rsidR="00EC482C" w:rsidRPr="00EC482C" w:rsidRDefault="00EC482C" w:rsidP="00EC482C">
            <w:pPr>
              <w:rPr>
                <w:sz w:val="22"/>
                <w:szCs w:val="22"/>
                <w:lang w:val="en-GB"/>
              </w:rPr>
            </w:pPr>
            <w:r w:rsidRPr="00EC482C">
              <w:rPr>
                <w:sz w:val="22"/>
                <w:szCs w:val="22"/>
                <w:lang w:val="en-GB"/>
              </w:rPr>
              <w:t>Retrospective remedy or deferral*</w:t>
            </w:r>
          </w:p>
        </w:tc>
        <w:tc>
          <w:tcPr>
            <w:tcW w:w="0" w:type="auto"/>
            <w:tcBorders>
              <w:top w:val="single" w:sz="6" w:space="0" w:color="DFDFDE"/>
            </w:tcBorders>
            <w:tcMar>
              <w:top w:w="120" w:type="dxa"/>
              <w:left w:w="120" w:type="dxa"/>
              <w:bottom w:w="120" w:type="dxa"/>
              <w:right w:w="120" w:type="dxa"/>
            </w:tcMar>
            <w:hideMark/>
          </w:tcPr>
          <w:p w14:paraId="07133D33" w14:textId="77777777" w:rsidR="00EC482C" w:rsidRPr="00EC482C" w:rsidRDefault="00EC482C" w:rsidP="00EC482C">
            <w:pPr>
              <w:rPr>
                <w:sz w:val="22"/>
                <w:szCs w:val="22"/>
                <w:lang w:val="en-GB"/>
              </w:rPr>
            </w:pPr>
            <w:r w:rsidRPr="00EC482C">
              <w:rPr>
                <w:sz w:val="22"/>
                <w:szCs w:val="22"/>
                <w:lang w:val="en-GB"/>
              </w:rPr>
              <w:t>ASAP before School deadline</w:t>
            </w:r>
          </w:p>
        </w:tc>
        <w:tc>
          <w:tcPr>
            <w:tcW w:w="0" w:type="auto"/>
            <w:tcBorders>
              <w:top w:val="single" w:sz="6" w:space="0" w:color="DFDFDE"/>
            </w:tcBorders>
            <w:tcMar>
              <w:top w:w="120" w:type="dxa"/>
              <w:left w:w="120" w:type="dxa"/>
              <w:bottom w:w="120" w:type="dxa"/>
              <w:right w:w="120" w:type="dxa"/>
            </w:tcMar>
            <w:hideMark/>
          </w:tcPr>
          <w:p w14:paraId="081F7671" w14:textId="77777777" w:rsidR="00EC482C" w:rsidRPr="00EC482C" w:rsidRDefault="00EC482C" w:rsidP="00EC482C">
            <w:pPr>
              <w:rPr>
                <w:sz w:val="22"/>
                <w:szCs w:val="22"/>
                <w:lang w:val="en-GB"/>
              </w:rPr>
            </w:pPr>
            <w:r w:rsidRPr="00EC482C">
              <w:rPr>
                <w:sz w:val="22"/>
                <w:szCs w:val="22"/>
                <w:lang w:val="en-GB"/>
              </w:rPr>
              <w:t>Yes</w:t>
            </w:r>
          </w:p>
        </w:tc>
      </w:tr>
      <w:tr w:rsidR="00EC482C" w:rsidRPr="00EC482C" w14:paraId="1887D7B8" w14:textId="77777777" w:rsidTr="00EC482C">
        <w:trPr>
          <w:trHeight w:val="850"/>
        </w:trPr>
        <w:tc>
          <w:tcPr>
            <w:tcW w:w="0" w:type="auto"/>
            <w:tcBorders>
              <w:top w:val="single" w:sz="6" w:space="0" w:color="DFDFDE"/>
            </w:tcBorders>
            <w:tcMar>
              <w:top w:w="120" w:type="dxa"/>
              <w:left w:w="120" w:type="dxa"/>
              <w:bottom w:w="120" w:type="dxa"/>
              <w:right w:w="120" w:type="dxa"/>
            </w:tcMar>
            <w:hideMark/>
          </w:tcPr>
          <w:p w14:paraId="00C54114" w14:textId="77777777" w:rsidR="00EC482C" w:rsidRPr="00EC482C" w:rsidRDefault="00EC482C" w:rsidP="00EC482C">
            <w:pPr>
              <w:rPr>
                <w:sz w:val="22"/>
                <w:szCs w:val="22"/>
                <w:lang w:val="en-GB"/>
              </w:rPr>
            </w:pPr>
            <w:r w:rsidRPr="00EC482C">
              <w:rPr>
                <w:sz w:val="22"/>
                <w:szCs w:val="22"/>
                <w:lang w:val="en-GB"/>
              </w:rPr>
              <w:t>6. Started but couldn’t finish timed assessment</w:t>
            </w:r>
          </w:p>
        </w:tc>
        <w:tc>
          <w:tcPr>
            <w:tcW w:w="0" w:type="auto"/>
            <w:tcBorders>
              <w:top w:val="single" w:sz="6" w:space="0" w:color="DFDFDE"/>
            </w:tcBorders>
            <w:tcMar>
              <w:top w:w="120" w:type="dxa"/>
              <w:left w:w="120" w:type="dxa"/>
              <w:bottom w:w="120" w:type="dxa"/>
              <w:right w:w="120" w:type="dxa"/>
            </w:tcMar>
            <w:hideMark/>
          </w:tcPr>
          <w:p w14:paraId="2A5E5C08" w14:textId="77777777" w:rsidR="00EC482C" w:rsidRPr="00EC482C" w:rsidRDefault="00EC482C" w:rsidP="00EC482C">
            <w:pPr>
              <w:rPr>
                <w:sz w:val="22"/>
                <w:szCs w:val="22"/>
                <w:lang w:val="en-GB"/>
              </w:rPr>
            </w:pPr>
            <w:r w:rsidRPr="00EC482C">
              <w:rPr>
                <w:sz w:val="22"/>
                <w:szCs w:val="22"/>
                <w:lang w:val="en-GB"/>
              </w:rPr>
              <w:t>Deferral*</w:t>
            </w:r>
          </w:p>
        </w:tc>
        <w:tc>
          <w:tcPr>
            <w:tcW w:w="0" w:type="auto"/>
            <w:tcBorders>
              <w:top w:val="single" w:sz="6" w:space="0" w:color="DFDFDE"/>
            </w:tcBorders>
            <w:tcMar>
              <w:top w:w="120" w:type="dxa"/>
              <w:left w:w="120" w:type="dxa"/>
              <w:bottom w:w="120" w:type="dxa"/>
              <w:right w:w="120" w:type="dxa"/>
            </w:tcMar>
            <w:hideMark/>
          </w:tcPr>
          <w:p w14:paraId="00FD687E" w14:textId="77777777" w:rsidR="00EC482C" w:rsidRPr="00EC482C" w:rsidRDefault="00EC482C" w:rsidP="00EC482C">
            <w:pPr>
              <w:rPr>
                <w:sz w:val="22"/>
                <w:szCs w:val="22"/>
                <w:lang w:val="en-GB"/>
              </w:rPr>
            </w:pPr>
            <w:r w:rsidRPr="00EC482C">
              <w:rPr>
                <w:sz w:val="22"/>
                <w:szCs w:val="22"/>
                <w:lang w:val="en-GB"/>
              </w:rPr>
              <w:t>School deadline</w:t>
            </w:r>
          </w:p>
        </w:tc>
        <w:tc>
          <w:tcPr>
            <w:tcW w:w="0" w:type="auto"/>
            <w:tcBorders>
              <w:top w:val="single" w:sz="6" w:space="0" w:color="DFDFDE"/>
            </w:tcBorders>
            <w:tcMar>
              <w:top w:w="120" w:type="dxa"/>
              <w:left w:w="120" w:type="dxa"/>
              <w:bottom w:w="120" w:type="dxa"/>
              <w:right w:w="120" w:type="dxa"/>
            </w:tcMar>
            <w:hideMark/>
          </w:tcPr>
          <w:p w14:paraId="149E50A0" w14:textId="77777777" w:rsidR="00EC482C" w:rsidRPr="00EC482C" w:rsidRDefault="00EC482C" w:rsidP="00EC482C">
            <w:pPr>
              <w:rPr>
                <w:sz w:val="22"/>
                <w:szCs w:val="22"/>
                <w:lang w:val="en-GB"/>
              </w:rPr>
            </w:pPr>
            <w:r w:rsidRPr="00EC482C">
              <w:rPr>
                <w:sz w:val="22"/>
                <w:szCs w:val="22"/>
                <w:lang w:val="en-GB"/>
              </w:rPr>
              <w:t>Yes</w:t>
            </w:r>
          </w:p>
        </w:tc>
      </w:tr>
      <w:tr w:rsidR="00EC482C" w:rsidRPr="00EC482C" w14:paraId="4396CC9C" w14:textId="77777777" w:rsidTr="00EC482C">
        <w:trPr>
          <w:trHeight w:val="1105"/>
        </w:trPr>
        <w:tc>
          <w:tcPr>
            <w:tcW w:w="0" w:type="auto"/>
            <w:tcBorders>
              <w:top w:val="single" w:sz="6" w:space="0" w:color="DFDFDE"/>
            </w:tcBorders>
            <w:tcMar>
              <w:top w:w="120" w:type="dxa"/>
              <w:left w:w="120" w:type="dxa"/>
              <w:bottom w:w="120" w:type="dxa"/>
              <w:right w:w="120" w:type="dxa"/>
            </w:tcMar>
            <w:hideMark/>
          </w:tcPr>
          <w:p w14:paraId="2E6B5D0D" w14:textId="77777777" w:rsidR="00EC482C" w:rsidRPr="00EC482C" w:rsidRDefault="00EC482C" w:rsidP="00EC482C">
            <w:pPr>
              <w:rPr>
                <w:sz w:val="22"/>
                <w:szCs w:val="22"/>
                <w:lang w:val="en-GB"/>
              </w:rPr>
            </w:pPr>
            <w:r w:rsidRPr="00EC482C">
              <w:rPr>
                <w:sz w:val="22"/>
                <w:szCs w:val="22"/>
                <w:lang w:val="en-GB"/>
              </w:rPr>
              <w:t>7. Completed assessment but impacted by health/caring responsibilities</w:t>
            </w:r>
          </w:p>
        </w:tc>
        <w:tc>
          <w:tcPr>
            <w:tcW w:w="0" w:type="auto"/>
            <w:tcBorders>
              <w:top w:val="single" w:sz="6" w:space="0" w:color="DFDFDE"/>
            </w:tcBorders>
            <w:tcMar>
              <w:top w:w="120" w:type="dxa"/>
              <w:left w:w="120" w:type="dxa"/>
              <w:bottom w:w="120" w:type="dxa"/>
              <w:right w:w="120" w:type="dxa"/>
            </w:tcMar>
            <w:hideMark/>
          </w:tcPr>
          <w:p w14:paraId="67DD7FD5" w14:textId="77777777" w:rsidR="00EC482C" w:rsidRPr="00EC482C" w:rsidRDefault="00EC482C" w:rsidP="00EC482C">
            <w:pPr>
              <w:rPr>
                <w:sz w:val="22"/>
                <w:szCs w:val="22"/>
                <w:lang w:val="en-GB"/>
              </w:rPr>
            </w:pPr>
            <w:r w:rsidRPr="00EC482C">
              <w:rPr>
                <w:sz w:val="22"/>
                <w:szCs w:val="22"/>
                <w:lang w:val="en-GB"/>
              </w:rPr>
              <w:t>Exam Board remedy</w:t>
            </w:r>
          </w:p>
        </w:tc>
        <w:tc>
          <w:tcPr>
            <w:tcW w:w="0" w:type="auto"/>
            <w:tcBorders>
              <w:top w:val="single" w:sz="6" w:space="0" w:color="DFDFDE"/>
            </w:tcBorders>
            <w:tcMar>
              <w:top w:w="120" w:type="dxa"/>
              <w:left w:w="120" w:type="dxa"/>
              <w:bottom w:w="120" w:type="dxa"/>
              <w:right w:w="120" w:type="dxa"/>
            </w:tcMar>
            <w:hideMark/>
          </w:tcPr>
          <w:p w14:paraId="377DEC7D" w14:textId="77777777" w:rsidR="00EC482C" w:rsidRPr="00EC482C" w:rsidRDefault="00EC482C" w:rsidP="00EC482C">
            <w:pPr>
              <w:rPr>
                <w:sz w:val="22"/>
                <w:szCs w:val="22"/>
                <w:lang w:val="en-GB"/>
              </w:rPr>
            </w:pPr>
            <w:r w:rsidRPr="00EC482C">
              <w:rPr>
                <w:sz w:val="22"/>
                <w:szCs w:val="22"/>
                <w:lang w:val="en-GB"/>
              </w:rPr>
              <w:t>School deadline</w:t>
            </w:r>
          </w:p>
        </w:tc>
        <w:tc>
          <w:tcPr>
            <w:tcW w:w="0" w:type="auto"/>
            <w:tcBorders>
              <w:top w:val="single" w:sz="6" w:space="0" w:color="DFDFDE"/>
            </w:tcBorders>
            <w:tcMar>
              <w:top w:w="120" w:type="dxa"/>
              <w:left w:w="120" w:type="dxa"/>
              <w:bottom w:w="120" w:type="dxa"/>
              <w:right w:w="120" w:type="dxa"/>
            </w:tcMar>
            <w:hideMark/>
          </w:tcPr>
          <w:p w14:paraId="74E656A4" w14:textId="77777777" w:rsidR="00EC482C" w:rsidRPr="00EC482C" w:rsidRDefault="00EC482C" w:rsidP="00EC482C">
            <w:pPr>
              <w:rPr>
                <w:sz w:val="22"/>
                <w:szCs w:val="22"/>
                <w:lang w:val="en-GB"/>
              </w:rPr>
            </w:pPr>
            <w:r w:rsidRPr="00EC482C">
              <w:rPr>
                <w:sz w:val="22"/>
                <w:szCs w:val="22"/>
                <w:lang w:val="en-GB"/>
              </w:rPr>
              <w:t>Yes</w:t>
            </w:r>
          </w:p>
        </w:tc>
      </w:tr>
    </w:tbl>
    <w:p w14:paraId="3735A3C7" w14:textId="77777777" w:rsidR="0053182F" w:rsidRDefault="0053182F" w:rsidP="00965E9F">
      <w:pPr>
        <w:rPr>
          <w:sz w:val="20"/>
          <w:szCs w:val="20"/>
          <w:lang w:val="en-GB"/>
        </w:rPr>
      </w:pPr>
    </w:p>
    <w:p w14:paraId="396E775F" w14:textId="688E53E7" w:rsidR="00965E9F" w:rsidRPr="00965E9F" w:rsidRDefault="00965E9F" w:rsidP="00965E9F">
      <w:pPr>
        <w:rPr>
          <w:b/>
          <w:bCs/>
          <w:sz w:val="20"/>
          <w:szCs w:val="20"/>
          <w:lang w:val="en-GB"/>
        </w:rPr>
      </w:pPr>
      <w:r w:rsidRPr="00965E9F">
        <w:rPr>
          <w:b/>
          <w:bCs/>
          <w:sz w:val="20"/>
          <w:szCs w:val="20"/>
          <w:lang w:val="en-GB"/>
        </w:rPr>
        <w:lastRenderedPageBreak/>
        <w:t>*Deferrals</w:t>
      </w:r>
    </w:p>
    <w:p w14:paraId="5DE63F97" w14:textId="77777777" w:rsidR="00965E9F" w:rsidRPr="00965E9F" w:rsidRDefault="00965E9F" w:rsidP="00965E9F">
      <w:pPr>
        <w:rPr>
          <w:sz w:val="20"/>
          <w:szCs w:val="20"/>
          <w:lang w:val="en-GB"/>
        </w:rPr>
      </w:pPr>
      <w:r w:rsidRPr="00965E9F">
        <w:rPr>
          <w:sz w:val="20"/>
          <w:szCs w:val="20"/>
          <w:lang w:val="en-GB"/>
        </w:rPr>
        <w:t>If your assessment is deferred, the new date will usually be in the next available assessment period under your programme’s academic regulations. The Examining Board decides the timing, taking into consideration the relevant regulations, which means that your deferred assessment could be during the re-sit period or the next academic year. This may affect your progression if you do not have enough credits. You will be informed of the deferred assessment date after the Examining Board have confirmed your results.</w:t>
      </w:r>
    </w:p>
    <w:p w14:paraId="3F498A02" w14:textId="347091BF" w:rsidR="00465AEF" w:rsidRPr="00686910" w:rsidRDefault="00465AEF" w:rsidP="00EC482C"/>
    <w:sectPr w:rsidR="00465AEF" w:rsidRPr="00686910" w:rsidSect="003F2EB0">
      <w:headerReference w:type="default" r:id="rId8"/>
      <w:headerReference w:type="first" r:id="rId9"/>
      <w:pgSz w:w="11900" w:h="16840"/>
      <w:pgMar w:top="851" w:right="851" w:bottom="2268"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6ED90" w14:textId="77777777" w:rsidR="003F2EB0" w:rsidRDefault="003F2EB0" w:rsidP="006A594D">
      <w:r>
        <w:separator/>
      </w:r>
    </w:p>
  </w:endnote>
  <w:endnote w:type="continuationSeparator" w:id="0">
    <w:p w14:paraId="593256A7" w14:textId="77777777" w:rsidR="003F2EB0" w:rsidRDefault="003F2EB0"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F0A96" w14:textId="77777777" w:rsidR="003F2EB0" w:rsidRDefault="003F2EB0" w:rsidP="006A594D">
      <w:r>
        <w:separator/>
      </w:r>
    </w:p>
  </w:footnote>
  <w:footnote w:type="continuationSeparator" w:id="0">
    <w:p w14:paraId="35F45A64" w14:textId="77777777" w:rsidR="003F2EB0" w:rsidRDefault="003F2EB0"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394441634" name="Picture 13944416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956ED" w14:textId="3A66E675" w:rsidR="0085395D" w:rsidRDefault="00472393" w:rsidP="006A594D">
    <w:r>
      <w:rPr>
        <w:noProof/>
      </w:rPr>
      <w:drawing>
        <wp:anchor distT="0" distB="0" distL="114300" distR="114300" simplePos="0" relativeHeight="251665408" behindDoc="1" locked="0" layoutInCell="1" allowOverlap="1" wp14:anchorId="18A3F657" wp14:editId="6F56D5AD">
          <wp:simplePos x="0" y="0"/>
          <wp:positionH relativeFrom="page">
            <wp:posOffset>0</wp:posOffset>
          </wp:positionH>
          <wp:positionV relativeFrom="page">
            <wp:posOffset>0</wp:posOffset>
          </wp:positionV>
          <wp:extent cx="7527600" cy="10641600"/>
          <wp:effectExtent l="0" t="0" r="3810" b="1270"/>
          <wp:wrapNone/>
          <wp:docPr id="167240657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6572" name="Picture 1" descr="A white background with blue text&#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22BE6"/>
    <w:multiLevelType w:val="hybridMultilevel"/>
    <w:tmpl w:val="8AC424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9F3E67"/>
    <w:multiLevelType w:val="hybridMultilevel"/>
    <w:tmpl w:val="80E8E3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0850D50"/>
    <w:multiLevelType w:val="hybridMultilevel"/>
    <w:tmpl w:val="341A582E"/>
    <w:lvl w:ilvl="0" w:tplc="D060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710625"/>
    <w:multiLevelType w:val="hybridMultilevel"/>
    <w:tmpl w:val="A9CA4C40"/>
    <w:lvl w:ilvl="0" w:tplc="D2D6F28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77406066">
    <w:abstractNumId w:val="2"/>
  </w:num>
  <w:num w:numId="2" w16cid:durableId="193883171">
    <w:abstractNumId w:val="5"/>
  </w:num>
  <w:num w:numId="3" w16cid:durableId="1336113166">
    <w:abstractNumId w:val="1"/>
  </w:num>
  <w:num w:numId="4" w16cid:durableId="2107070693">
    <w:abstractNumId w:val="0"/>
  </w:num>
  <w:num w:numId="5" w16cid:durableId="369572273">
    <w:abstractNumId w:val="3"/>
  </w:num>
  <w:num w:numId="6" w16cid:durableId="723529129">
    <w:abstractNumId w:val="4"/>
  </w:num>
  <w:num w:numId="7" w16cid:durableId="7692824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408E9"/>
    <w:rsid w:val="000640C4"/>
    <w:rsid w:val="00117F6D"/>
    <w:rsid w:val="00136F1E"/>
    <w:rsid w:val="00196F34"/>
    <w:rsid w:val="001C1646"/>
    <w:rsid w:val="002300C5"/>
    <w:rsid w:val="00232858"/>
    <w:rsid w:val="00263480"/>
    <w:rsid w:val="00273802"/>
    <w:rsid w:val="00365F61"/>
    <w:rsid w:val="003B1AE1"/>
    <w:rsid w:val="003F2EB0"/>
    <w:rsid w:val="003F5A14"/>
    <w:rsid w:val="003F5FE6"/>
    <w:rsid w:val="00407A32"/>
    <w:rsid w:val="0041115D"/>
    <w:rsid w:val="00461E5E"/>
    <w:rsid w:val="00465AEF"/>
    <w:rsid w:val="00472393"/>
    <w:rsid w:val="00482B9B"/>
    <w:rsid w:val="00485AC9"/>
    <w:rsid w:val="00510E06"/>
    <w:rsid w:val="0052232F"/>
    <w:rsid w:val="0053182F"/>
    <w:rsid w:val="005E533D"/>
    <w:rsid w:val="005E7710"/>
    <w:rsid w:val="005F4878"/>
    <w:rsid w:val="00633865"/>
    <w:rsid w:val="00647284"/>
    <w:rsid w:val="00686910"/>
    <w:rsid w:val="006A594D"/>
    <w:rsid w:val="007162C1"/>
    <w:rsid w:val="00730200"/>
    <w:rsid w:val="00757FBA"/>
    <w:rsid w:val="00784AD4"/>
    <w:rsid w:val="007D0F78"/>
    <w:rsid w:val="008279B6"/>
    <w:rsid w:val="0085395D"/>
    <w:rsid w:val="00854E09"/>
    <w:rsid w:val="008A7FFC"/>
    <w:rsid w:val="00965E9F"/>
    <w:rsid w:val="00982027"/>
    <w:rsid w:val="00995188"/>
    <w:rsid w:val="00A10FA6"/>
    <w:rsid w:val="00A41D4F"/>
    <w:rsid w:val="00A713E4"/>
    <w:rsid w:val="00B4478A"/>
    <w:rsid w:val="00B86994"/>
    <w:rsid w:val="00B87BBF"/>
    <w:rsid w:val="00B93118"/>
    <w:rsid w:val="00BB53AE"/>
    <w:rsid w:val="00BE0016"/>
    <w:rsid w:val="00BF30F5"/>
    <w:rsid w:val="00BF349E"/>
    <w:rsid w:val="00C94C2C"/>
    <w:rsid w:val="00D50AF4"/>
    <w:rsid w:val="00DD0FF6"/>
    <w:rsid w:val="00DE5708"/>
    <w:rsid w:val="00E57FF1"/>
    <w:rsid w:val="00EC2940"/>
    <w:rsid w:val="00EC482C"/>
    <w:rsid w:val="00EE34DF"/>
    <w:rsid w:val="00EE7CB8"/>
    <w:rsid w:val="00F4147C"/>
    <w:rsid w:val="00F820EB"/>
    <w:rsid w:val="00F955E6"/>
    <w:rsid w:val="00FA5B1D"/>
    <w:rsid w:val="00FC32ED"/>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customStyle="1" w:styleId="HeaderChar">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Title">
    <w:name w:val="Title"/>
    <w:basedOn w:val="Normal"/>
    <w:link w:val="TitleChar"/>
    <w:uiPriority w:val="99"/>
    <w:qFormat/>
    <w:rsid w:val="005E7710"/>
    <w:pPr>
      <w:widowControl/>
      <w:autoSpaceDE/>
      <w:autoSpaceDN/>
      <w:adjustRightInd/>
      <w:spacing w:after="0"/>
      <w:jc w:val="center"/>
    </w:pPr>
    <w:rPr>
      <w:rFonts w:ascii="Arial Narrow" w:eastAsia="Times New Roman" w:hAnsi="Arial Narrow" w:cs="Arial Narrow"/>
      <w:b/>
      <w:bCs/>
      <w:spacing w:val="0"/>
      <w:kern w:val="0"/>
      <w:sz w:val="28"/>
      <w:szCs w:val="28"/>
      <w:u w:val="single"/>
      <w:lang w:val="en-GB" w:eastAsia="en-GB"/>
    </w:rPr>
  </w:style>
  <w:style w:type="character" w:customStyle="1" w:styleId="TitleChar">
    <w:name w:val="Title Char"/>
    <w:basedOn w:val="DefaultParagraphFont"/>
    <w:link w:val="Title"/>
    <w:uiPriority w:val="99"/>
    <w:rsid w:val="005E7710"/>
    <w:rPr>
      <w:rFonts w:ascii="Arial Narrow" w:eastAsia="Times New Roman" w:hAnsi="Arial Narrow" w:cs="Arial Narrow"/>
      <w:b/>
      <w:bCs/>
      <w:spacing w:val="0"/>
      <w:kern w:val="0"/>
      <w:sz w:val="28"/>
      <w:szCs w:val="28"/>
      <w:u w:val="single"/>
      <w:lang w:val="en-GB" w:eastAsia="en-GB"/>
    </w:rPr>
  </w:style>
  <w:style w:type="paragraph" w:styleId="BodyText">
    <w:name w:val="Body Text"/>
    <w:basedOn w:val="Normal"/>
    <w:link w:val="BodyTextChar"/>
    <w:uiPriority w:val="99"/>
    <w:rsid w:val="005E7710"/>
    <w:pPr>
      <w:widowControl/>
      <w:autoSpaceDE/>
      <w:autoSpaceDN/>
      <w:adjustRightInd/>
      <w:spacing w:after="0"/>
    </w:pPr>
    <w:rPr>
      <w:rFonts w:ascii="Arial Narrow" w:eastAsia="Times New Roman" w:hAnsi="Arial Narrow" w:cs="Arial Narrow"/>
      <w:color w:val="0000FF"/>
      <w:spacing w:val="0"/>
      <w:kern w:val="0"/>
      <w:lang w:val="en-GB" w:eastAsia="en-GB"/>
    </w:rPr>
  </w:style>
  <w:style w:type="character" w:customStyle="1" w:styleId="BodyTextChar">
    <w:name w:val="Body Text Char"/>
    <w:basedOn w:val="DefaultParagraphFont"/>
    <w:link w:val="BodyText"/>
    <w:uiPriority w:val="99"/>
    <w:rsid w:val="005E7710"/>
    <w:rPr>
      <w:rFonts w:ascii="Arial Narrow" w:eastAsia="Times New Roman" w:hAnsi="Arial Narrow" w:cs="Arial Narrow"/>
      <w:color w:val="0000FF"/>
      <w:spacing w:val="0"/>
      <w:kern w:val="0"/>
      <w:lang w:val="en-GB" w:eastAsia="en-GB"/>
    </w:rPr>
  </w:style>
  <w:style w:type="paragraph" w:styleId="BodyText2">
    <w:name w:val="Body Text 2"/>
    <w:basedOn w:val="Normal"/>
    <w:link w:val="BodyText2Char"/>
    <w:uiPriority w:val="99"/>
    <w:rsid w:val="005E7710"/>
    <w:pPr>
      <w:widowControl/>
      <w:autoSpaceDE/>
      <w:autoSpaceDN/>
      <w:adjustRightInd/>
      <w:spacing w:after="0"/>
    </w:pPr>
    <w:rPr>
      <w:rFonts w:ascii="Verdana" w:eastAsia="Times New Roman" w:hAnsi="Verdana" w:cs="Verdana"/>
      <w:spacing w:val="0"/>
      <w:kern w:val="0"/>
      <w:sz w:val="20"/>
      <w:szCs w:val="20"/>
      <w:lang w:val="en-GB" w:eastAsia="en-GB"/>
    </w:rPr>
  </w:style>
  <w:style w:type="character" w:customStyle="1" w:styleId="BodyText2Char">
    <w:name w:val="Body Text 2 Char"/>
    <w:basedOn w:val="DefaultParagraphFont"/>
    <w:link w:val="BodyText2"/>
    <w:uiPriority w:val="99"/>
    <w:rsid w:val="005E7710"/>
    <w:rPr>
      <w:rFonts w:ascii="Verdana" w:eastAsia="Times New Roman" w:hAnsi="Verdana" w:cs="Verdana"/>
      <w:spacing w:val="0"/>
      <w:kern w:val="0"/>
      <w:sz w:val="20"/>
      <w:szCs w:val="20"/>
      <w:lang w:val="en-GB" w:eastAsia="en-GB"/>
    </w:rPr>
  </w:style>
  <w:style w:type="paragraph" w:styleId="BodyText3">
    <w:name w:val="Body Text 3"/>
    <w:basedOn w:val="Normal"/>
    <w:link w:val="BodyText3Char"/>
    <w:uiPriority w:val="99"/>
    <w:rsid w:val="005E7710"/>
    <w:pPr>
      <w:widowControl/>
      <w:autoSpaceDE/>
      <w:autoSpaceDN/>
      <w:adjustRightInd/>
      <w:spacing w:after="0"/>
      <w:jc w:val="both"/>
    </w:pPr>
    <w:rPr>
      <w:rFonts w:ascii="Verdana" w:eastAsia="Times New Roman" w:hAnsi="Verdana" w:cs="Verdana"/>
      <w:color w:val="000000"/>
      <w:spacing w:val="0"/>
      <w:kern w:val="0"/>
      <w:sz w:val="20"/>
      <w:szCs w:val="20"/>
      <w:lang w:val="en-GB" w:eastAsia="en-GB"/>
    </w:rPr>
  </w:style>
  <w:style w:type="character" w:customStyle="1" w:styleId="BodyText3Char">
    <w:name w:val="Body Text 3 Char"/>
    <w:basedOn w:val="DefaultParagraphFont"/>
    <w:link w:val="BodyText3"/>
    <w:uiPriority w:val="99"/>
    <w:rsid w:val="005E7710"/>
    <w:rPr>
      <w:rFonts w:ascii="Verdana" w:eastAsia="Times New Roman" w:hAnsi="Verdana" w:cs="Verdana"/>
      <w:color w:val="000000"/>
      <w:spacing w:val="0"/>
      <w:kern w:val="0"/>
      <w:sz w:val="20"/>
      <w:szCs w:val="20"/>
      <w:lang w:val="en-GB" w:eastAsia="en-GB"/>
    </w:rPr>
  </w:style>
  <w:style w:type="table" w:styleId="TableGrid">
    <w:name w:val="Table Grid"/>
    <w:basedOn w:val="TableNormal"/>
    <w:rsid w:val="005E7710"/>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6</TotalTime>
  <Pages>2</Pages>
  <Words>220</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Poppy Dunbar-Jones</cp:lastModifiedBy>
  <cp:revision>6</cp:revision>
  <cp:lastPrinted>2013-10-22T10:18:00Z</cp:lastPrinted>
  <dcterms:created xsi:type="dcterms:W3CDTF">2026-01-05T12:02:00Z</dcterms:created>
  <dcterms:modified xsi:type="dcterms:W3CDTF">2026-01-05T12:08:00Z</dcterms:modified>
</cp:coreProperties>
</file>